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12951" w14:textId="77777777"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306E3A">
        <w:rPr>
          <w:rFonts w:ascii="MiloOT-Medi" w:hAnsi="MiloOT-Medi" w:cstheme="minorHAnsi"/>
          <w:color w:val="00AB96"/>
          <w:sz w:val="16"/>
          <w:szCs w:val="16"/>
        </w:rPr>
      </w:r>
      <w:r w:rsidR="00306E3A">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14:paraId="26BAC246" w14:textId="77777777"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306E3A">
        <w:rPr>
          <w:rFonts w:ascii="MiloOT-Medi" w:hAnsi="MiloOT-Medi"/>
          <w:color w:val="002F5D"/>
          <w:sz w:val="16"/>
          <w:szCs w:val="16"/>
        </w:rPr>
      </w:r>
      <w:r w:rsidR="00306E3A">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14:paraId="65BBB398"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6CE5C8F3"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3"/>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306E3A">
        <w:rPr>
          <w:rFonts w:ascii="MiloOT-Light" w:hAnsi="MiloOT-Light"/>
          <w:color w:val="002F5D"/>
          <w:sz w:val="16"/>
          <w:szCs w:val="16"/>
        </w:rPr>
      </w:r>
      <w:r w:rsidR="00306E3A">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14:paraId="465B0059"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3"/>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306E3A">
        <w:rPr>
          <w:rFonts w:ascii="MiloOT-Light" w:hAnsi="MiloOT-Light"/>
          <w:color w:val="002F5D"/>
          <w:sz w:val="16"/>
          <w:szCs w:val="16"/>
        </w:rPr>
      </w:r>
      <w:r w:rsidR="00306E3A">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14:paraId="2C2929BB"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4232A4C7"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306E3A">
        <w:rPr>
          <w:rFonts w:ascii="MiloOT-Light" w:hAnsi="MiloOT-Light"/>
          <w:color w:val="002F5D"/>
          <w:sz w:val="16"/>
          <w:szCs w:val="16"/>
        </w:rPr>
      </w:r>
      <w:r w:rsidR="00306E3A">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14:paraId="2BE848D3"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14:paraId="093E9B06"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306E3A">
        <w:rPr>
          <w:rFonts w:ascii="MiloOT-Light" w:hAnsi="MiloOT-Light"/>
          <w:color w:val="002F5D"/>
          <w:sz w:val="16"/>
          <w:szCs w:val="16"/>
        </w:rPr>
      </w:r>
      <w:r w:rsidR="00306E3A">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14:paraId="41CDFCE3" w14:textId="77777777" w:rsidR="00567C1E" w:rsidRDefault="001D19DF"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14:paraId="166B63CA" w14:textId="77777777"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14:paraId="30DFEF43" w14:textId="77777777" w:rsidR="001B3813" w:rsidRPr="00517BAC" w:rsidRDefault="005E01BA"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14:anchorId="54BAD193" wp14:editId="1E06E180">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14:paraId="19EA9DA2" w14:textId="77777777"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14:paraId="58ADFD7B" w14:textId="77777777" w:rsidR="00567C1E" w:rsidRDefault="00567C1E" w:rsidP="00567C1E">
      <w:pPr>
        <w:rPr>
          <w:rFonts w:ascii="MiloOT-Medi" w:hAnsi="MiloOT-Medi"/>
          <w:b/>
          <w:sz w:val="16"/>
          <w:szCs w:val="16"/>
        </w:rPr>
      </w:pPr>
    </w:p>
    <w:p w14:paraId="25E24947" w14:textId="77777777"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14:paraId="7521EA5A" w14:textId="77777777" w:rsidR="00DD75CD" w:rsidRDefault="00DD75CD" w:rsidP="00DD75CD">
      <w:pPr>
        <w:spacing w:after="120" w:line="280" w:lineRule="exact"/>
        <w:ind w:right="-29"/>
        <w:rPr>
          <w:sz w:val="21"/>
          <w:szCs w:val="21"/>
        </w:rPr>
      </w:pPr>
    </w:p>
    <w:p w14:paraId="31287C6D" w14:textId="77777777" w:rsidR="00DD75CD" w:rsidRDefault="00DD4727" w:rsidP="00DD75CD">
      <w:pPr>
        <w:spacing w:after="120" w:line="280" w:lineRule="exact"/>
        <w:ind w:right="-29"/>
        <w:rPr>
          <w:b/>
        </w:rPr>
      </w:pPr>
      <w:r>
        <w:rPr>
          <w:sz w:val="21"/>
          <w:szCs w:val="21"/>
        </w:rPr>
        <w:t xml:space="preserve">5. August </w:t>
      </w:r>
      <w:r w:rsidR="005D68EF">
        <w:rPr>
          <w:sz w:val="21"/>
          <w:szCs w:val="21"/>
        </w:rPr>
        <w:t>2021</w:t>
      </w:r>
    </w:p>
    <w:p w14:paraId="793A33A4" w14:textId="77777777" w:rsidR="00567C1E" w:rsidRDefault="00567C1E" w:rsidP="00567C1E">
      <w:pPr>
        <w:rPr>
          <w:b/>
        </w:rPr>
      </w:pPr>
    </w:p>
    <w:p w14:paraId="48DC16CF" w14:textId="77777777"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14:paraId="3E63E355" w14:textId="472613D9" w:rsidR="00DD75CD" w:rsidRPr="00321029" w:rsidRDefault="00E5192A" w:rsidP="002D442B">
      <w:pPr>
        <w:spacing w:after="120" w:line="300" w:lineRule="exact"/>
        <w:ind w:right="-28"/>
        <w:jc w:val="both"/>
        <w:rPr>
          <w:b/>
          <w:sz w:val="24"/>
          <w:szCs w:val="21"/>
        </w:rPr>
      </w:pPr>
      <w:bookmarkStart w:id="4" w:name="Anschrift"/>
      <w:bookmarkEnd w:id="4"/>
      <w:r>
        <w:rPr>
          <w:b/>
          <w:sz w:val="24"/>
          <w:szCs w:val="21"/>
        </w:rPr>
        <w:lastRenderedPageBreak/>
        <w:t>Vertriebliche Benachteiligu</w:t>
      </w:r>
      <w:r w:rsidR="00306E3A">
        <w:rPr>
          <w:b/>
          <w:sz w:val="24"/>
          <w:szCs w:val="21"/>
        </w:rPr>
        <w:t>ng des Fachhandels – am Ende zahlt</w:t>
      </w:r>
      <w:r>
        <w:rPr>
          <w:b/>
          <w:sz w:val="24"/>
          <w:szCs w:val="21"/>
        </w:rPr>
        <w:t xml:space="preserve"> der Kunde </w:t>
      </w:r>
      <w:r w:rsidRPr="00321029">
        <w:rPr>
          <w:b/>
          <w:sz w:val="24"/>
          <w:szCs w:val="21"/>
        </w:rPr>
        <w:t>d</w:t>
      </w:r>
      <w:r w:rsidR="00306E3A">
        <w:rPr>
          <w:b/>
          <w:sz w:val="24"/>
          <w:szCs w:val="21"/>
        </w:rPr>
        <w:t>rauf</w:t>
      </w:r>
    </w:p>
    <w:p w14:paraId="19150F72" w14:textId="4EE6513F" w:rsidR="00DD75CD" w:rsidRPr="00F71684" w:rsidRDefault="00E5192A" w:rsidP="002D442B">
      <w:pPr>
        <w:spacing w:after="240" w:line="300" w:lineRule="exact"/>
        <w:ind w:right="-28"/>
        <w:jc w:val="both"/>
        <w:rPr>
          <w:b/>
          <w:sz w:val="21"/>
          <w:szCs w:val="21"/>
        </w:rPr>
      </w:pPr>
      <w:r>
        <w:rPr>
          <w:b/>
          <w:sz w:val="21"/>
          <w:szCs w:val="21"/>
        </w:rPr>
        <w:t>Vermehrt bieten Lie</w:t>
      </w:r>
      <w:r w:rsidR="00306E3A">
        <w:rPr>
          <w:b/>
          <w:sz w:val="21"/>
          <w:szCs w:val="21"/>
        </w:rPr>
        <w:t>feranten über Ihre eigenen B2C-Webs</w:t>
      </w:r>
      <w:bookmarkStart w:id="5" w:name="_GoBack"/>
      <w:bookmarkEnd w:id="5"/>
      <w:r>
        <w:rPr>
          <w:b/>
          <w:sz w:val="21"/>
          <w:szCs w:val="21"/>
        </w:rPr>
        <w:t xml:space="preserve">hops Konditionen an, die dem stationären Fachhandel verwehrt bleiben. </w:t>
      </w:r>
      <w:r w:rsidR="002D442B">
        <w:rPr>
          <w:b/>
          <w:sz w:val="21"/>
          <w:szCs w:val="21"/>
        </w:rPr>
        <w:t xml:space="preserve">Das ist sowohl aus Händler- als auch Verbrauchersicht nicht nachvollziehbar. Der Handelsverband Koch- und Tischkultur (GPK) setzt sich für eine partnerschaftliche Krisenbewältigung ein und fordert ein Ende der Wettbewerbsverzerrung. </w:t>
      </w:r>
    </w:p>
    <w:p w14:paraId="57FE3A8A" w14:textId="77777777" w:rsidR="005E01BA" w:rsidRDefault="005E01BA" w:rsidP="005347DF">
      <w:pPr>
        <w:spacing w:before="120" w:line="360" w:lineRule="auto"/>
        <w:ind w:right="-28"/>
        <w:jc w:val="both"/>
        <w:rPr>
          <w:sz w:val="21"/>
          <w:szCs w:val="21"/>
        </w:rPr>
      </w:pPr>
      <w:r w:rsidRPr="005E01BA">
        <w:rPr>
          <w:sz w:val="21"/>
          <w:szCs w:val="21"/>
        </w:rPr>
        <w:t>Die Corona</w:t>
      </w:r>
      <w:r w:rsidR="00CC30B1">
        <w:rPr>
          <w:sz w:val="21"/>
          <w:szCs w:val="21"/>
        </w:rPr>
        <w:t>-P</w:t>
      </w:r>
      <w:r w:rsidRPr="005E01BA">
        <w:rPr>
          <w:sz w:val="21"/>
          <w:szCs w:val="21"/>
        </w:rPr>
        <w:t xml:space="preserve">andemie hat </w:t>
      </w:r>
      <w:r w:rsidR="00AB03B8">
        <w:rPr>
          <w:sz w:val="21"/>
          <w:szCs w:val="21"/>
        </w:rPr>
        <w:t xml:space="preserve">sowohl den Fachhandel als auch die Lieferanten gleichermaßen gefordert und der Digitalisierung in jeglicher Hinsicht einen kräftigen Schub gegeben. </w:t>
      </w:r>
      <w:r w:rsidR="009255F7">
        <w:rPr>
          <w:sz w:val="21"/>
          <w:szCs w:val="21"/>
        </w:rPr>
        <w:t>V</w:t>
      </w:r>
      <w:r w:rsidRPr="005E01BA">
        <w:rPr>
          <w:sz w:val="21"/>
          <w:szCs w:val="21"/>
        </w:rPr>
        <w:t xml:space="preserve">iele Fachhändler </w:t>
      </w:r>
      <w:r w:rsidR="00D218B9">
        <w:rPr>
          <w:sz w:val="21"/>
          <w:szCs w:val="21"/>
        </w:rPr>
        <w:t xml:space="preserve">haben </w:t>
      </w:r>
      <w:r w:rsidR="005D68EF">
        <w:rPr>
          <w:sz w:val="21"/>
          <w:szCs w:val="21"/>
        </w:rPr>
        <w:t>i</w:t>
      </w:r>
      <w:r w:rsidR="00D218B9">
        <w:rPr>
          <w:sz w:val="21"/>
          <w:szCs w:val="21"/>
        </w:rPr>
        <w:t xml:space="preserve">hren </w:t>
      </w:r>
      <w:r w:rsidRPr="005E01BA">
        <w:rPr>
          <w:sz w:val="21"/>
          <w:szCs w:val="21"/>
        </w:rPr>
        <w:t xml:space="preserve">eigenen Webshop </w:t>
      </w:r>
      <w:r w:rsidR="00D218B9">
        <w:rPr>
          <w:sz w:val="21"/>
          <w:szCs w:val="21"/>
        </w:rPr>
        <w:t>weiter aus</w:t>
      </w:r>
      <w:r w:rsidRPr="005E01BA">
        <w:rPr>
          <w:sz w:val="21"/>
          <w:szCs w:val="21"/>
        </w:rPr>
        <w:t xml:space="preserve">gebaut </w:t>
      </w:r>
      <w:r w:rsidR="00D218B9">
        <w:rPr>
          <w:sz w:val="21"/>
          <w:szCs w:val="21"/>
        </w:rPr>
        <w:t>und ergänz</w:t>
      </w:r>
      <w:r w:rsidR="008B0254">
        <w:rPr>
          <w:sz w:val="21"/>
          <w:szCs w:val="21"/>
        </w:rPr>
        <w:t>end zum stationären Kerngeschäft</w:t>
      </w:r>
      <w:r w:rsidR="00D218B9">
        <w:rPr>
          <w:sz w:val="21"/>
          <w:szCs w:val="21"/>
        </w:rPr>
        <w:t xml:space="preserve"> oder während des harten </w:t>
      </w:r>
      <w:proofErr w:type="spellStart"/>
      <w:r w:rsidR="00D218B9">
        <w:rPr>
          <w:sz w:val="21"/>
          <w:szCs w:val="21"/>
        </w:rPr>
        <w:t>Lockdowns</w:t>
      </w:r>
      <w:proofErr w:type="spellEnd"/>
      <w:r w:rsidR="00D218B9">
        <w:rPr>
          <w:sz w:val="21"/>
          <w:szCs w:val="21"/>
        </w:rPr>
        <w:t xml:space="preserve"> als einzige Vertriebsmöglichkeit genutzt. </w:t>
      </w:r>
      <w:r w:rsidR="00C93A99">
        <w:rPr>
          <w:sz w:val="21"/>
          <w:szCs w:val="21"/>
        </w:rPr>
        <w:t xml:space="preserve">Auch die Lieferanten haben zum großen Teil </w:t>
      </w:r>
      <w:r w:rsidR="005D68EF">
        <w:rPr>
          <w:sz w:val="21"/>
          <w:szCs w:val="21"/>
        </w:rPr>
        <w:t>i</w:t>
      </w:r>
      <w:r w:rsidR="00C93A99">
        <w:rPr>
          <w:sz w:val="21"/>
          <w:szCs w:val="21"/>
        </w:rPr>
        <w:t>hre B2B-</w:t>
      </w:r>
      <w:r w:rsidR="001D19DF">
        <w:rPr>
          <w:sz w:val="21"/>
          <w:szCs w:val="21"/>
        </w:rPr>
        <w:t xml:space="preserve">Shops um den B2C-Bereich erweitert, um die Verlustausfälle zu kompensieren. </w:t>
      </w:r>
    </w:p>
    <w:p w14:paraId="4F18ADD4" w14:textId="77777777" w:rsidR="001D19DF" w:rsidRDefault="001D19DF" w:rsidP="005347DF">
      <w:pPr>
        <w:spacing w:before="120" w:line="360" w:lineRule="auto"/>
        <w:ind w:right="-28"/>
        <w:jc w:val="both"/>
        <w:rPr>
          <w:sz w:val="21"/>
          <w:szCs w:val="21"/>
        </w:rPr>
      </w:pPr>
      <w:r>
        <w:rPr>
          <w:sz w:val="21"/>
          <w:szCs w:val="21"/>
        </w:rPr>
        <w:t xml:space="preserve">Besorgniserregend ist, dass </w:t>
      </w:r>
      <w:r w:rsidR="00A95B4A">
        <w:rPr>
          <w:sz w:val="21"/>
          <w:szCs w:val="21"/>
        </w:rPr>
        <w:t xml:space="preserve">gerade </w:t>
      </w:r>
      <w:r>
        <w:rPr>
          <w:sz w:val="21"/>
          <w:szCs w:val="21"/>
        </w:rPr>
        <w:t xml:space="preserve">in der Zeit nach dem </w:t>
      </w:r>
      <w:proofErr w:type="spellStart"/>
      <w:r>
        <w:rPr>
          <w:sz w:val="21"/>
          <w:szCs w:val="21"/>
        </w:rPr>
        <w:t>Lockdown</w:t>
      </w:r>
      <w:proofErr w:type="spellEnd"/>
      <w:r>
        <w:rPr>
          <w:sz w:val="21"/>
          <w:szCs w:val="21"/>
        </w:rPr>
        <w:t xml:space="preserve"> vermehrt Fälle auftreten, in denen Händler </w:t>
      </w:r>
      <w:r w:rsidR="008B0254">
        <w:rPr>
          <w:sz w:val="21"/>
          <w:szCs w:val="21"/>
        </w:rPr>
        <w:t xml:space="preserve">darüber klagen, dass sie </w:t>
      </w:r>
      <w:r w:rsidR="00141577">
        <w:rPr>
          <w:sz w:val="21"/>
          <w:szCs w:val="21"/>
        </w:rPr>
        <w:t xml:space="preserve">gegenüber den B2C-Webshops der Lieferanten nachrangig behandelt werden: </w:t>
      </w:r>
      <w:r w:rsidR="00A95B4A">
        <w:rPr>
          <w:sz w:val="21"/>
          <w:szCs w:val="21"/>
        </w:rPr>
        <w:t>Während in den</w:t>
      </w:r>
      <w:r w:rsidR="00141577">
        <w:rPr>
          <w:sz w:val="21"/>
          <w:szCs w:val="21"/>
        </w:rPr>
        <w:t xml:space="preserve"> Onlineshops </w:t>
      </w:r>
      <w:r w:rsidR="00A85BB4">
        <w:rPr>
          <w:sz w:val="21"/>
          <w:szCs w:val="21"/>
        </w:rPr>
        <w:t>der Lieferanten die Produkte</w:t>
      </w:r>
      <w:r w:rsidR="00141577">
        <w:rPr>
          <w:sz w:val="21"/>
          <w:szCs w:val="21"/>
        </w:rPr>
        <w:t xml:space="preserve"> lieferbar </w:t>
      </w:r>
      <w:r w:rsidR="00A85BB4">
        <w:rPr>
          <w:sz w:val="21"/>
          <w:szCs w:val="21"/>
        </w:rPr>
        <w:t>sind</w:t>
      </w:r>
      <w:r w:rsidR="00141577">
        <w:rPr>
          <w:sz w:val="21"/>
          <w:szCs w:val="21"/>
        </w:rPr>
        <w:t xml:space="preserve"> und </w:t>
      </w:r>
      <w:r w:rsidR="00B313FC">
        <w:rPr>
          <w:sz w:val="21"/>
          <w:szCs w:val="21"/>
        </w:rPr>
        <w:t>unabhängig von Quantität zu konkurrenzlosen Konditionen</w:t>
      </w:r>
      <w:r w:rsidR="00141577">
        <w:rPr>
          <w:sz w:val="21"/>
          <w:szCs w:val="21"/>
        </w:rPr>
        <w:t xml:space="preserve"> an</w:t>
      </w:r>
      <w:r w:rsidR="00A85BB4">
        <w:rPr>
          <w:sz w:val="21"/>
          <w:szCs w:val="21"/>
        </w:rPr>
        <w:t>geboten werden</w:t>
      </w:r>
      <w:r w:rsidR="00141577">
        <w:rPr>
          <w:sz w:val="21"/>
          <w:szCs w:val="21"/>
        </w:rPr>
        <w:t xml:space="preserve">, </w:t>
      </w:r>
      <w:r w:rsidR="00A85BB4">
        <w:rPr>
          <w:sz w:val="21"/>
          <w:szCs w:val="21"/>
        </w:rPr>
        <w:t>sind identische Produkte</w:t>
      </w:r>
      <w:r w:rsidR="00141577">
        <w:rPr>
          <w:sz w:val="21"/>
          <w:szCs w:val="21"/>
        </w:rPr>
        <w:t xml:space="preserve"> f</w:t>
      </w:r>
      <w:r w:rsidR="00A85BB4">
        <w:rPr>
          <w:sz w:val="21"/>
          <w:szCs w:val="21"/>
        </w:rPr>
        <w:t>ür den Fachh</w:t>
      </w:r>
      <w:r w:rsidR="00141577">
        <w:rPr>
          <w:sz w:val="21"/>
          <w:szCs w:val="21"/>
        </w:rPr>
        <w:t xml:space="preserve">andel </w:t>
      </w:r>
      <w:r w:rsidR="00A85BB4">
        <w:rPr>
          <w:sz w:val="21"/>
          <w:szCs w:val="21"/>
        </w:rPr>
        <w:t>nicht lieferbar</w:t>
      </w:r>
      <w:r w:rsidR="00141577">
        <w:rPr>
          <w:sz w:val="21"/>
          <w:szCs w:val="21"/>
        </w:rPr>
        <w:t xml:space="preserve"> und die </w:t>
      </w:r>
      <w:r w:rsidR="00A85BB4">
        <w:rPr>
          <w:sz w:val="21"/>
          <w:szCs w:val="21"/>
        </w:rPr>
        <w:t xml:space="preserve">Preise liegen höher. Das ist ein großes Problem für den Handel respektive seiner Kundschaft. Für den Endverbraucher ist eine vage Wartezeit einhergehend mit einem </w:t>
      </w:r>
      <w:r w:rsidR="00A95B4A">
        <w:rPr>
          <w:sz w:val="21"/>
          <w:szCs w:val="21"/>
        </w:rPr>
        <w:t xml:space="preserve">nicht nachvollziehbaren </w:t>
      </w:r>
      <w:r w:rsidR="00A85BB4">
        <w:rPr>
          <w:sz w:val="21"/>
          <w:szCs w:val="21"/>
        </w:rPr>
        <w:t>Aufpreis völlig unbefriedigend und nicht zumutbar. Er wird</w:t>
      </w:r>
      <w:r w:rsidR="00B313FC">
        <w:rPr>
          <w:sz w:val="21"/>
          <w:szCs w:val="21"/>
        </w:rPr>
        <w:t xml:space="preserve"> dazu gedrängt, den Fachhändler, der ihn vorab im Geschäft kompetent beraten und das Produkt persönlich</w:t>
      </w:r>
      <w:r w:rsidR="00A95B4A">
        <w:rPr>
          <w:sz w:val="21"/>
          <w:szCs w:val="21"/>
        </w:rPr>
        <w:t xml:space="preserve"> entsprechend des </w:t>
      </w:r>
      <w:proofErr w:type="spellStart"/>
      <w:r w:rsidR="00A95B4A">
        <w:rPr>
          <w:sz w:val="21"/>
          <w:szCs w:val="21"/>
        </w:rPr>
        <w:t>Brandguides</w:t>
      </w:r>
      <w:proofErr w:type="spellEnd"/>
      <w:r w:rsidR="00B313FC">
        <w:rPr>
          <w:sz w:val="21"/>
          <w:szCs w:val="21"/>
        </w:rPr>
        <w:t xml:space="preserve"> vorgeführt hat, </w:t>
      </w:r>
      <w:r w:rsidR="00A85BB4">
        <w:rPr>
          <w:sz w:val="21"/>
          <w:szCs w:val="21"/>
        </w:rPr>
        <w:t xml:space="preserve">zu umgehen und direkt beim Lieferanten zu bestellen. </w:t>
      </w:r>
    </w:p>
    <w:p w14:paraId="00D174DD" w14:textId="77777777" w:rsidR="00A85BB4" w:rsidRPr="005E01BA" w:rsidRDefault="00A95B4A" w:rsidP="005347DF">
      <w:pPr>
        <w:spacing w:before="120" w:line="360" w:lineRule="auto"/>
        <w:ind w:right="-28"/>
        <w:jc w:val="both"/>
        <w:rPr>
          <w:sz w:val="21"/>
          <w:szCs w:val="21"/>
        </w:rPr>
      </w:pPr>
      <w:r>
        <w:rPr>
          <w:sz w:val="21"/>
          <w:szCs w:val="21"/>
        </w:rPr>
        <w:t xml:space="preserve">Dieses Vorgehen verzerrt den Wettbewerb unter Missachtung des Fachhandels, in dem die Ware letztendlich erlebbar gemacht und </w:t>
      </w:r>
      <w:proofErr w:type="spellStart"/>
      <w:r>
        <w:rPr>
          <w:sz w:val="21"/>
          <w:szCs w:val="21"/>
        </w:rPr>
        <w:t>emotionalisiert</w:t>
      </w:r>
      <w:proofErr w:type="spellEnd"/>
      <w:r>
        <w:rPr>
          <w:sz w:val="21"/>
          <w:szCs w:val="21"/>
        </w:rPr>
        <w:t xml:space="preserve"> wird. </w:t>
      </w:r>
      <w:r w:rsidR="00B313FC">
        <w:rPr>
          <w:sz w:val="21"/>
          <w:szCs w:val="21"/>
        </w:rPr>
        <w:t xml:space="preserve">Dem Fachhandel wird </w:t>
      </w:r>
      <w:r w:rsidR="008B0254">
        <w:rPr>
          <w:sz w:val="21"/>
          <w:szCs w:val="21"/>
        </w:rPr>
        <w:t xml:space="preserve">mit dieser Praxis </w:t>
      </w:r>
      <w:r w:rsidR="00B313FC">
        <w:rPr>
          <w:sz w:val="21"/>
          <w:szCs w:val="21"/>
        </w:rPr>
        <w:t>der Boden unter den Füßen weggezogen.</w:t>
      </w:r>
    </w:p>
    <w:p w14:paraId="7E7CE366" w14:textId="77777777" w:rsidR="005E01BA" w:rsidRDefault="00A95B4A" w:rsidP="005347DF">
      <w:pPr>
        <w:spacing w:before="120" w:line="360" w:lineRule="auto"/>
        <w:ind w:right="-28"/>
        <w:jc w:val="both"/>
        <w:rPr>
          <w:sz w:val="21"/>
          <w:szCs w:val="21"/>
        </w:rPr>
      </w:pPr>
      <w:r w:rsidRPr="005E01BA">
        <w:rPr>
          <w:sz w:val="21"/>
          <w:szCs w:val="21"/>
        </w:rPr>
        <w:lastRenderedPageBreak/>
        <w:t>Eine</w:t>
      </w:r>
      <w:r>
        <w:rPr>
          <w:sz w:val="21"/>
          <w:szCs w:val="21"/>
        </w:rPr>
        <w:t xml:space="preserve"> wettbewerbsneutrale</w:t>
      </w:r>
      <w:r w:rsidRPr="005E01BA">
        <w:rPr>
          <w:sz w:val="21"/>
          <w:szCs w:val="21"/>
        </w:rPr>
        <w:t xml:space="preserve"> Situation </w:t>
      </w:r>
      <w:r>
        <w:rPr>
          <w:sz w:val="21"/>
          <w:szCs w:val="21"/>
        </w:rPr>
        <w:t>zwischen Lieferanten und Fachhandel i</w:t>
      </w:r>
      <w:r w:rsidRPr="005E01BA">
        <w:rPr>
          <w:sz w:val="21"/>
          <w:szCs w:val="21"/>
        </w:rPr>
        <w:t>st für einen partnerschaftlichen Umgang unumgänglich. Werte</w:t>
      </w:r>
      <w:r>
        <w:rPr>
          <w:sz w:val="21"/>
          <w:szCs w:val="21"/>
        </w:rPr>
        <w:t>,</w:t>
      </w:r>
      <w:r w:rsidRPr="005E01BA">
        <w:rPr>
          <w:sz w:val="21"/>
          <w:szCs w:val="21"/>
        </w:rPr>
        <w:t xml:space="preserve"> die im Laufe von langfristigen Vertragsbeziehungen geschaffen wurden, sollten nicht mit Händen und Füßen getreten werden. </w:t>
      </w:r>
      <w:r w:rsidR="005E01BA" w:rsidRPr="005E01BA">
        <w:rPr>
          <w:sz w:val="21"/>
          <w:szCs w:val="21"/>
        </w:rPr>
        <w:t xml:space="preserve">Auch in der </w:t>
      </w:r>
      <w:r>
        <w:rPr>
          <w:sz w:val="21"/>
          <w:szCs w:val="21"/>
        </w:rPr>
        <w:t>angespannten pandemischen Situation</w:t>
      </w:r>
      <w:r w:rsidR="005E01BA" w:rsidRPr="005E01BA">
        <w:rPr>
          <w:sz w:val="21"/>
          <w:szCs w:val="21"/>
        </w:rPr>
        <w:t xml:space="preserve"> setz</w:t>
      </w:r>
      <w:r>
        <w:rPr>
          <w:sz w:val="21"/>
          <w:szCs w:val="21"/>
        </w:rPr>
        <w:t>t der</w:t>
      </w:r>
      <w:r w:rsidR="005E01BA" w:rsidRPr="005E01BA">
        <w:rPr>
          <w:sz w:val="21"/>
          <w:szCs w:val="21"/>
        </w:rPr>
        <w:t xml:space="preserve"> Fachhandel auf eine partnerschaftliche Krisenbewältigung. </w:t>
      </w:r>
    </w:p>
    <w:p w14:paraId="182CCB33" w14:textId="77777777" w:rsidR="00A95B4A" w:rsidRPr="005E01BA" w:rsidRDefault="00A95B4A" w:rsidP="005347DF">
      <w:pPr>
        <w:spacing w:before="120" w:line="360" w:lineRule="auto"/>
        <w:ind w:right="-28"/>
        <w:jc w:val="both"/>
        <w:rPr>
          <w:sz w:val="21"/>
          <w:szCs w:val="21"/>
        </w:rPr>
      </w:pPr>
      <w:r>
        <w:rPr>
          <w:sz w:val="21"/>
          <w:szCs w:val="21"/>
        </w:rPr>
        <w:t xml:space="preserve">„Es </w:t>
      </w:r>
      <w:r w:rsidR="00CC30B1">
        <w:rPr>
          <w:sz w:val="21"/>
          <w:szCs w:val="21"/>
        </w:rPr>
        <w:t xml:space="preserve">kann nicht sein, dass die Industrie sich und dem stationären Handel durch kurzsichtiges, ´pandemisches´ Handeln den Ast absägt, worauf beide sitzen“ so Christian Haeser, Geschäftsführer des Handelsverbands Koch- und Tischkultur (GPK). „Schließlich ist unser Fachhandel das haptische und emotionale Schaufenster für hochwertige und teilweise erklärungsbedürftige Produkte der </w:t>
      </w:r>
      <w:r w:rsidR="00D2676C">
        <w:rPr>
          <w:sz w:val="21"/>
          <w:szCs w:val="21"/>
        </w:rPr>
        <w:t xml:space="preserve">gesamten </w:t>
      </w:r>
      <w:r w:rsidR="00CC30B1">
        <w:rPr>
          <w:sz w:val="21"/>
          <w:szCs w:val="21"/>
        </w:rPr>
        <w:t>Lifestyle</w:t>
      </w:r>
      <w:r w:rsidR="00D2676C">
        <w:rPr>
          <w:sz w:val="21"/>
          <w:szCs w:val="21"/>
        </w:rPr>
        <w:t xml:space="preserve">- und </w:t>
      </w:r>
      <w:proofErr w:type="spellStart"/>
      <w:r w:rsidR="00D2676C">
        <w:rPr>
          <w:sz w:val="21"/>
          <w:szCs w:val="21"/>
        </w:rPr>
        <w:t>Living</w:t>
      </w:r>
      <w:r w:rsidR="00CC30B1">
        <w:rPr>
          <w:sz w:val="21"/>
          <w:szCs w:val="21"/>
        </w:rPr>
        <w:t>branche</w:t>
      </w:r>
      <w:proofErr w:type="spellEnd"/>
      <w:r w:rsidR="00CC30B1">
        <w:rPr>
          <w:sz w:val="21"/>
          <w:szCs w:val="21"/>
        </w:rPr>
        <w:t xml:space="preserve"> und </w:t>
      </w:r>
      <w:r w:rsidR="00D2676C">
        <w:rPr>
          <w:sz w:val="21"/>
          <w:szCs w:val="21"/>
        </w:rPr>
        <w:t xml:space="preserve">somit </w:t>
      </w:r>
      <w:r w:rsidR="00CC30B1">
        <w:rPr>
          <w:sz w:val="21"/>
          <w:szCs w:val="21"/>
        </w:rPr>
        <w:t>der wichtigste Absatzkanal. Für e</w:t>
      </w:r>
      <w:r w:rsidR="008B0254">
        <w:rPr>
          <w:sz w:val="21"/>
          <w:szCs w:val="21"/>
        </w:rPr>
        <w:t>in erfolgreiches Business sollten</w:t>
      </w:r>
      <w:r w:rsidR="00CC30B1">
        <w:rPr>
          <w:sz w:val="21"/>
          <w:szCs w:val="21"/>
        </w:rPr>
        <w:t xml:space="preserve"> beide Seiten im symbiotischen Gleichgewicht liegen.“</w:t>
      </w:r>
    </w:p>
    <w:p w14:paraId="097C2E62" w14:textId="77777777" w:rsidR="00F71684" w:rsidRPr="00F71684" w:rsidRDefault="00F71684" w:rsidP="005347DF">
      <w:pPr>
        <w:spacing w:before="120" w:line="240" w:lineRule="exact"/>
        <w:ind w:right="-28"/>
        <w:jc w:val="both"/>
        <w:rPr>
          <w:sz w:val="18"/>
          <w:szCs w:val="18"/>
        </w:rPr>
      </w:pPr>
    </w:p>
    <w:p w14:paraId="7C0C2AAF" w14:textId="77777777" w:rsidR="00F71684" w:rsidRDefault="00F71684" w:rsidP="005347DF">
      <w:pPr>
        <w:spacing w:before="120" w:line="240" w:lineRule="exact"/>
        <w:ind w:right="-28"/>
        <w:jc w:val="both"/>
        <w:rPr>
          <w:sz w:val="18"/>
          <w:szCs w:val="18"/>
        </w:rPr>
      </w:pPr>
      <w:r w:rsidRPr="00CD670C">
        <w:rPr>
          <w:sz w:val="18"/>
          <w:szCs w:val="18"/>
        </w:rPr>
        <w:t xml:space="preserve">Der </w:t>
      </w:r>
      <w:r w:rsidR="00CD670C">
        <w:rPr>
          <w:sz w:val="18"/>
          <w:szCs w:val="18"/>
        </w:rPr>
        <w:t>Handelsverband Koch- und Tischkultur</w:t>
      </w:r>
      <w:r w:rsidRPr="00CD670C">
        <w:rPr>
          <w:sz w:val="18"/>
          <w:szCs w:val="18"/>
        </w:rPr>
        <w:t xml:space="preserve"> (GPK) ist die berufspolitische und fachliche Interessenvertretung von über 4.000 Fachgeschäften mit Tisch-, Küchen- und Wohnaccessoires sowie Geschenkartikeln. Rund 20.000 Menschen sind in Voll- und Teilzeit beschäftigt. Der Branchenumsatz beläuft sich auf knapp 6 Mrd. Euro. Der </w:t>
      </w:r>
      <w:r w:rsidR="009E0978">
        <w:rPr>
          <w:sz w:val="18"/>
          <w:szCs w:val="18"/>
        </w:rPr>
        <w:t>Handelsverband</w:t>
      </w:r>
      <w:r w:rsidRPr="00CD670C">
        <w:rPr>
          <w:sz w:val="18"/>
          <w:szCs w:val="18"/>
        </w:rPr>
        <w:t xml:space="preserve"> GPK ist dem Handelsverband Deutschland (HDE) angeschlossen.</w:t>
      </w:r>
    </w:p>
    <w:p w14:paraId="79CE678B" w14:textId="77777777" w:rsidR="00CD670C" w:rsidRPr="00CD670C" w:rsidRDefault="00CD670C" w:rsidP="005347DF">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14:paraId="7E6735F4" w14:textId="77777777" w:rsidR="00CD670C" w:rsidRPr="00CD670C" w:rsidRDefault="00CD670C" w:rsidP="005347DF">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p w14:paraId="588DD896" w14:textId="77777777" w:rsidR="00CD670C" w:rsidRPr="00CD670C" w:rsidRDefault="00CD670C" w:rsidP="005347DF">
      <w:pPr>
        <w:spacing w:before="120" w:line="240" w:lineRule="exact"/>
        <w:ind w:right="-28"/>
        <w:jc w:val="both"/>
        <w:rPr>
          <w:sz w:val="18"/>
          <w:szCs w:val="18"/>
        </w:rPr>
      </w:pPr>
    </w:p>
    <w:sectPr w:rsidR="00CD670C" w:rsidRPr="00CD670C"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77B76" w14:textId="77777777" w:rsidR="005E01BA" w:rsidRDefault="005E01BA">
      <w:r>
        <w:separator/>
      </w:r>
    </w:p>
  </w:endnote>
  <w:endnote w:type="continuationSeparator" w:id="0">
    <w:p w14:paraId="448F16D8" w14:textId="77777777" w:rsidR="005E01BA" w:rsidRDefault="005E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Calibr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5D726" w14:textId="77777777" w:rsidR="005E01BA" w:rsidRDefault="005E01BA">
      <w:r>
        <w:separator/>
      </w:r>
    </w:p>
  </w:footnote>
  <w:footnote w:type="continuationSeparator" w:id="0">
    <w:p w14:paraId="401A73FF" w14:textId="77777777" w:rsidR="005E01BA" w:rsidRDefault="005E01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14:paraId="13B3F7A2" w14:textId="2EE594F7" w:rsidR="001B2D9C" w:rsidRDefault="00BA53BA">
        <w:pPr>
          <w:pStyle w:val="Kopfzeile"/>
          <w:jc w:val="center"/>
        </w:pPr>
        <w:r>
          <w:fldChar w:fldCharType="begin"/>
        </w:r>
        <w:r>
          <w:instrText xml:space="preserve"> PAGE   \* MERGEFORMAT </w:instrText>
        </w:r>
        <w:r>
          <w:fldChar w:fldCharType="separate"/>
        </w:r>
        <w:r w:rsidR="00306E3A">
          <w:rPr>
            <w:noProof/>
          </w:rPr>
          <w:t>2</w:t>
        </w:r>
        <w:r>
          <w:rPr>
            <w:noProof/>
          </w:rPr>
          <w:fldChar w:fldCharType="end"/>
        </w:r>
      </w:p>
    </w:sdtContent>
  </w:sdt>
  <w:p w14:paraId="7A2FAB6F" w14:textId="77777777"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BA"/>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1577"/>
    <w:rsid w:val="0014229D"/>
    <w:rsid w:val="00143742"/>
    <w:rsid w:val="00164E76"/>
    <w:rsid w:val="00166C96"/>
    <w:rsid w:val="0017046B"/>
    <w:rsid w:val="001753F3"/>
    <w:rsid w:val="00180665"/>
    <w:rsid w:val="00181C99"/>
    <w:rsid w:val="00186038"/>
    <w:rsid w:val="001B2D9C"/>
    <w:rsid w:val="001B3813"/>
    <w:rsid w:val="001C6D81"/>
    <w:rsid w:val="001D18A0"/>
    <w:rsid w:val="001D19DF"/>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D442B"/>
    <w:rsid w:val="002E4883"/>
    <w:rsid w:val="002F2589"/>
    <w:rsid w:val="002F3211"/>
    <w:rsid w:val="002F51F7"/>
    <w:rsid w:val="002F5B8A"/>
    <w:rsid w:val="003025EE"/>
    <w:rsid w:val="00306AF5"/>
    <w:rsid w:val="00306E3A"/>
    <w:rsid w:val="00313E2C"/>
    <w:rsid w:val="00321029"/>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47DF"/>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D68EF"/>
    <w:rsid w:val="005E01B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1E84"/>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0254"/>
    <w:rsid w:val="008B5708"/>
    <w:rsid w:val="008B6243"/>
    <w:rsid w:val="008C07D0"/>
    <w:rsid w:val="008C196C"/>
    <w:rsid w:val="008C3097"/>
    <w:rsid w:val="008C3449"/>
    <w:rsid w:val="008D73C0"/>
    <w:rsid w:val="008D763B"/>
    <w:rsid w:val="008D7CC2"/>
    <w:rsid w:val="008E4268"/>
    <w:rsid w:val="008E4D91"/>
    <w:rsid w:val="008F3B9F"/>
    <w:rsid w:val="008F553E"/>
    <w:rsid w:val="009028EB"/>
    <w:rsid w:val="009032C2"/>
    <w:rsid w:val="00903CE9"/>
    <w:rsid w:val="00917A1A"/>
    <w:rsid w:val="00922989"/>
    <w:rsid w:val="009255F7"/>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85BB4"/>
    <w:rsid w:val="00A94CE0"/>
    <w:rsid w:val="00A95B4A"/>
    <w:rsid w:val="00AA254B"/>
    <w:rsid w:val="00AA2F69"/>
    <w:rsid w:val="00AA7893"/>
    <w:rsid w:val="00AA7A7D"/>
    <w:rsid w:val="00AB03B8"/>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13FC"/>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5AC2"/>
    <w:rsid w:val="00C56063"/>
    <w:rsid w:val="00C611AF"/>
    <w:rsid w:val="00C758CC"/>
    <w:rsid w:val="00C77ED5"/>
    <w:rsid w:val="00C917E8"/>
    <w:rsid w:val="00C92D0D"/>
    <w:rsid w:val="00C93716"/>
    <w:rsid w:val="00C93A99"/>
    <w:rsid w:val="00C93D63"/>
    <w:rsid w:val="00C971E3"/>
    <w:rsid w:val="00C97A6B"/>
    <w:rsid w:val="00CA72B7"/>
    <w:rsid w:val="00CB249A"/>
    <w:rsid w:val="00CB71AD"/>
    <w:rsid w:val="00CB78C2"/>
    <w:rsid w:val="00CC2F30"/>
    <w:rsid w:val="00CC30B1"/>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18B9"/>
    <w:rsid w:val="00D23C5A"/>
    <w:rsid w:val="00D23D43"/>
    <w:rsid w:val="00D2676C"/>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4727"/>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192A"/>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18F2"/>
    <w:rsid w:val="00F2628E"/>
    <w:rsid w:val="00F3301F"/>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0CA1"/>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959EB5A"/>
  <w15:docId w15:val="{208635D9-8026-4C5F-9F1D-1D5F8182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character" w:styleId="Kommentarzeichen">
    <w:name w:val="annotation reference"/>
    <w:basedOn w:val="Absatz-Standardschriftart"/>
    <w:semiHidden/>
    <w:unhideWhenUsed/>
    <w:rsid w:val="00FB0CA1"/>
    <w:rPr>
      <w:sz w:val="16"/>
      <w:szCs w:val="16"/>
    </w:rPr>
  </w:style>
  <w:style w:type="paragraph" w:styleId="Kommentartext">
    <w:name w:val="annotation text"/>
    <w:basedOn w:val="Standard"/>
    <w:link w:val="KommentartextZchn"/>
    <w:semiHidden/>
    <w:unhideWhenUsed/>
    <w:rsid w:val="00FB0CA1"/>
  </w:style>
  <w:style w:type="character" w:customStyle="1" w:styleId="KommentartextZchn">
    <w:name w:val="Kommentartext Zchn"/>
    <w:basedOn w:val="Absatz-Standardschriftart"/>
    <w:link w:val="Kommentartext"/>
    <w:semiHidden/>
    <w:rsid w:val="00FB0CA1"/>
    <w:rPr>
      <w:rFonts w:ascii="Arial" w:hAnsi="Arial" w:cs="Arial"/>
    </w:rPr>
  </w:style>
  <w:style w:type="paragraph" w:styleId="Kommentarthema">
    <w:name w:val="annotation subject"/>
    <w:basedOn w:val="Kommentartext"/>
    <w:next w:val="Kommentartext"/>
    <w:link w:val="KommentarthemaZchn"/>
    <w:semiHidden/>
    <w:unhideWhenUsed/>
    <w:rsid w:val="00FB0CA1"/>
    <w:rPr>
      <w:b/>
      <w:bCs/>
    </w:rPr>
  </w:style>
  <w:style w:type="character" w:customStyle="1" w:styleId="KommentarthemaZchn">
    <w:name w:val="Kommentarthema Zchn"/>
    <w:basedOn w:val="KommentartextZchn"/>
    <w:link w:val="Kommentarthema"/>
    <w:semiHidden/>
    <w:rsid w:val="00FB0CA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GPK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F9FA-DC70-488B-BB3F-E05B3A67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2</Pages>
  <Words>527</Words>
  <Characters>3664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6</cp:revision>
  <cp:lastPrinted>2021-08-05T07:16:00Z</cp:lastPrinted>
  <dcterms:created xsi:type="dcterms:W3CDTF">2021-07-08T07:26:00Z</dcterms:created>
  <dcterms:modified xsi:type="dcterms:W3CDTF">2021-08-05T07:16:00Z</dcterms:modified>
  <cp:contentStatus/>
</cp:coreProperties>
</file>